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6A" w:rsidRDefault="00D33230" w:rsidP="0006687E">
      <w:pPr>
        <w:spacing w:after="0" w:line="240" w:lineRule="auto"/>
        <w:ind w:left="0" w:right="-1" w:firstLine="567"/>
        <w:jc w:val="center"/>
        <w:rPr>
          <w:sz w:val="28"/>
          <w:lang w:val="ru-RU"/>
        </w:rPr>
      </w:pPr>
      <w:bookmarkStart w:id="0" w:name="_GoBack"/>
      <w:bookmarkEnd w:id="0"/>
      <w:r w:rsidRPr="00845774">
        <w:rPr>
          <w:sz w:val="28"/>
          <w:lang w:val="ru-RU"/>
        </w:rPr>
        <w:t>Методические рекомендации по проведению краевого конкурса ”Лучший специалист по охране труда Краснодарского края — 2024”</w:t>
      </w:r>
    </w:p>
    <w:p w:rsidR="0006687E" w:rsidRPr="00845774" w:rsidRDefault="0006687E" w:rsidP="0006687E">
      <w:pPr>
        <w:spacing w:after="0" w:line="240" w:lineRule="auto"/>
        <w:ind w:left="0" w:right="-1" w:firstLine="567"/>
        <w:jc w:val="center"/>
        <w:rPr>
          <w:lang w:val="ru-RU"/>
        </w:rPr>
      </w:pPr>
    </w:p>
    <w:p w:rsidR="00EE706A" w:rsidRDefault="00D33230" w:rsidP="0006687E">
      <w:pPr>
        <w:numPr>
          <w:ilvl w:val="0"/>
          <w:numId w:val="1"/>
        </w:numPr>
        <w:spacing w:after="0" w:line="240" w:lineRule="auto"/>
        <w:ind w:left="0" w:right="-1" w:firstLine="567"/>
        <w:jc w:val="center"/>
      </w:pPr>
      <w:proofErr w:type="spellStart"/>
      <w:r>
        <w:rPr>
          <w:sz w:val="28"/>
        </w:rPr>
        <w:t>Общие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положения</w:t>
      </w:r>
      <w:proofErr w:type="spellEnd"/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1.1. Настоящие методические рекомендации определяют порядок и условия проведения краевого конкурса ”Лучший специалист по охране труда Краснодарского края — 2024” (далее — краевой конкурс).</w:t>
      </w:r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12. Краевой конкурс проводится в целях повышения профессионального мастерства специалистов по охране труда, развития их творческой инициативы и новаторства, повышения престижа профессии и статуса специалиста по охране труда, привлечения внимания общественности к проблемам состояния условий и охраны труда в Краснодарском крае.</w:t>
      </w:r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1 З. Задачами краевого конкурса являются:</w:t>
      </w:r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13.1. Развитие у работников служб охраны труда творческой активности, профессионального мастерства и новаторства.</w:t>
      </w:r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13.2. Распространение лучших форм и методов работы в области улучшения условий и охраны труда, расширение границ профессионального общения специалистов по охране труда.</w:t>
      </w:r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13.3. Совершенствование механизмов профилактики производственного травматизма и профессиональной заболеваемости.</w:t>
      </w:r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13.4. Привлечение общественного внимания к проблемам охраны труда, к решению социальных вопросов, формирование положительного имиджа социально ответственного работодателя.</w:t>
      </w:r>
    </w:p>
    <w:p w:rsidR="00EE706A" w:rsidRPr="00845774" w:rsidRDefault="00D33230" w:rsidP="0006687E">
      <w:pPr>
        <w:numPr>
          <w:ilvl w:val="0"/>
          <w:numId w:val="2"/>
        </w:numPr>
        <w:spacing w:after="0" w:line="240" w:lineRule="auto"/>
        <w:ind w:left="0" w:right="19" w:firstLine="567"/>
        <w:rPr>
          <w:lang w:val="ru-RU"/>
        </w:rPr>
      </w:pPr>
      <w:proofErr w:type="gramStart"/>
      <w:r w:rsidRPr="00845774">
        <w:rPr>
          <w:lang w:val="ru-RU"/>
        </w:rPr>
        <w:t>А. В краевом конкурсе могут принять участие руководители и специалисты служб охраны труда, специалисты по охране труда организаций, уполномоченные работодателем в области охраны труда работники организаций, специалисты организаций оказывающих услуги в области охраны труда, работодатели — индивидуальные предприниматели (лично), осуществляющие производственную деятельность на территории Краснодарского края, независимо от формы собственности, организационно-правовой формы, отраслевой принадлежности и вида экономической деятельности (далее — участники конкурса).</w:t>
      </w:r>
      <w:proofErr w:type="gramEnd"/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1.5. Участие в краевом конкурсе является добровольным и осуществляется на безвозмездной основе.</w:t>
      </w:r>
    </w:p>
    <w:p w:rsidR="00EE706A" w:rsidRDefault="00D33230" w:rsidP="0006687E">
      <w:pPr>
        <w:spacing w:after="0" w:line="240" w:lineRule="auto"/>
        <w:ind w:left="0" w:right="1397" w:firstLine="567"/>
        <w:jc w:val="center"/>
      </w:pPr>
      <w:r>
        <w:rPr>
          <w:sz w:val="28"/>
        </w:rPr>
        <w:t xml:space="preserve">2. </w:t>
      </w:r>
      <w:proofErr w:type="spellStart"/>
      <w:r>
        <w:rPr>
          <w:sz w:val="28"/>
        </w:rPr>
        <w:t>Порядок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организации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</w:p>
    <w:p w:rsidR="00EE706A" w:rsidRPr="00845774" w:rsidRDefault="00D33230" w:rsidP="0006687E">
      <w:pPr>
        <w:numPr>
          <w:ilvl w:val="1"/>
          <w:numId w:val="5"/>
        </w:num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 xml:space="preserve">Организатором краевого конкурса является министерство труда и социального развития Краснодарского края (далее — министерство) и подведомственные министерству государственные казенные учреждения Краснодарского края центры занятости населения в муниципальных образованиях (далее — центры занятости), при участии Кубанского </w:t>
      </w:r>
      <w:r w:rsidRPr="00845774">
        <w:rPr>
          <w:lang w:val="ru-RU"/>
        </w:rPr>
        <w:lastRenderedPageBreak/>
        <w:t>государственного технологического университета (по согласованию), Государственной инспекции труда 2</w:t>
      </w:r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в Краснодарском крае (по согласованию), Ассоциации ”Объединение работодателей Краснодарского края“ (по согласованию), Союза ”Краснодарское краевое объединение организаций профсоюзов“ (по согласованию), Некоммерческого частного образовательного учреждения дополнительного профессионального образования ”</w:t>
      </w:r>
      <w:proofErr w:type="spellStart"/>
      <w:r w:rsidRPr="00845774">
        <w:rPr>
          <w:lang w:val="ru-RU"/>
        </w:rPr>
        <w:t>Северо-Кавказский</w:t>
      </w:r>
      <w:proofErr w:type="spellEnd"/>
      <w:r w:rsidRPr="00845774">
        <w:rPr>
          <w:lang w:val="ru-RU"/>
        </w:rPr>
        <w:t xml:space="preserve"> региональный учебный центр“ (по согласованию).</w:t>
      </w:r>
    </w:p>
    <w:p w:rsidR="00EE706A" w:rsidRPr="00845774" w:rsidRDefault="00D33230" w:rsidP="0006687E">
      <w:pPr>
        <w:numPr>
          <w:ilvl w:val="1"/>
          <w:numId w:val="5"/>
        </w:num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Министерство координирует проведение краевого конкурса на местах, оказывает информационную поддержку в проведении конкурса, доводит информацию о краевом конкурсе до всех заинтересованных сторон.</w:t>
      </w:r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2.2.1. Утверждает порядок проведения соревновательного этапа краевого конкурса. Устанавливает дату, место, формат проведения второго соревновательного этапа краевого конкурса.</w:t>
      </w:r>
    </w:p>
    <w:p w:rsidR="00EE706A" w:rsidRPr="00845774" w:rsidRDefault="00D33230" w:rsidP="0006687E">
      <w:pPr>
        <w:numPr>
          <w:ilvl w:val="1"/>
          <w:numId w:val="3"/>
        </w:numPr>
        <w:spacing w:after="0" w:line="240" w:lineRule="auto"/>
        <w:ind w:left="0" w:right="19" w:firstLine="567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1091184</wp:posOffset>
            </wp:positionH>
            <wp:positionV relativeFrom="page">
              <wp:posOffset>3786764</wp:posOffset>
            </wp:positionV>
            <wp:extent cx="9144" cy="6098"/>
            <wp:effectExtent l="0" t="0" r="0" b="0"/>
            <wp:wrapSquare wrapText="bothSides"/>
            <wp:docPr id="3692" name="Picture 3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2" name="Picture 36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1085088</wp:posOffset>
            </wp:positionH>
            <wp:positionV relativeFrom="page">
              <wp:posOffset>3798959</wp:posOffset>
            </wp:positionV>
            <wp:extent cx="9144" cy="15245"/>
            <wp:effectExtent l="0" t="0" r="0" b="0"/>
            <wp:wrapSquare wrapText="bothSides"/>
            <wp:docPr id="3693" name="Picture 3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3" name="Picture 369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845774">
        <w:rPr>
          <w:lang w:val="ru-RU"/>
        </w:rPr>
        <w:t>Для проведения краевого конкурса министерство создает краевую конкурсную комиссию по определению победителя и призеров конкурса ”Лучший специалист по охране труда Краснодарского края — 2024” (далее — краевая конкурсная комиссия), в состав которой входят представители министерства, Кубанского государственного технологического университета (по согласованию), Государственной инспекции труда в Краснодарском крае (по согласованию), Ассоциации ”Объединение работодателей Краснодарского края“ (по согласованию), Союза ”Краснодарское краевое объединение организаций профсоюзов</w:t>
      </w:r>
      <w:proofErr w:type="gramEnd"/>
      <w:r w:rsidRPr="00845774">
        <w:rPr>
          <w:lang w:val="ru-RU"/>
        </w:rPr>
        <w:t>“ (по согласованию), Некоммерческого частного образовательного учреждения дополнительного профессионального образования ”</w:t>
      </w:r>
      <w:proofErr w:type="spellStart"/>
      <w:r w:rsidRPr="00845774">
        <w:rPr>
          <w:lang w:val="ru-RU"/>
        </w:rPr>
        <w:t>СевероКавказский</w:t>
      </w:r>
      <w:proofErr w:type="spellEnd"/>
      <w:r w:rsidRPr="00845774">
        <w:rPr>
          <w:lang w:val="ru-RU"/>
        </w:rPr>
        <w:t xml:space="preserve"> региональный учебный центр“ (по согласованию).</w:t>
      </w:r>
    </w:p>
    <w:p w:rsidR="00EE706A" w:rsidRPr="00845774" w:rsidRDefault="00D33230" w:rsidP="0006687E">
      <w:pPr>
        <w:numPr>
          <w:ilvl w:val="1"/>
          <w:numId w:val="3"/>
        </w:num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 xml:space="preserve">Краевая конкурсная комиссия состоит из нечетного числа представителей, каждый член которой обладает правом одного голоса. Председатель краевой конкурсной комиссии, </w:t>
      </w:r>
      <w:proofErr w:type="gramStart"/>
      <w:r w:rsidRPr="00845774">
        <w:rPr>
          <w:lang w:val="ru-RU"/>
        </w:rPr>
        <w:t>секретарь</w:t>
      </w:r>
      <w:proofErr w:type="gramEnd"/>
      <w:r w:rsidRPr="00845774">
        <w:rPr>
          <w:lang w:val="ru-RU"/>
        </w:rPr>
        <w:t xml:space="preserve"> и члены комиссии определяются приказом министерства. Заседание краевой конкурсной комиссии считается правомочным, если в нем принимает участие не менее половины ее установленного состава. Решения краевой конкурсной комиссии принимаются простым большинством голосов присутствующих членов открытым голосованием.</w:t>
      </w:r>
    </w:p>
    <w:p w:rsidR="00EE706A" w:rsidRPr="00845774" w:rsidRDefault="00D33230" w:rsidP="0006687E">
      <w:pPr>
        <w:numPr>
          <w:ilvl w:val="1"/>
          <w:numId w:val="3"/>
        </w:numPr>
        <w:spacing w:after="0" w:line="240" w:lineRule="auto"/>
        <w:ind w:left="0" w:right="19" w:firstLine="567"/>
        <w:rPr>
          <w:lang w:val="ru-RU"/>
        </w:rPr>
      </w:pPr>
      <w:proofErr w:type="gramStart"/>
      <w:r w:rsidRPr="00845774">
        <w:rPr>
          <w:lang w:val="ru-RU"/>
        </w:rPr>
        <w:t>Краевая конкурсная комиссия составляет рейтинг (ТОП — 10) участников краевого конкурса, набравших наибольшее количество баллов на первом отборочном этапе краевого конкурса (далее — рейтинг ТОП — 10) (приложение</w:t>
      </w:r>
      <w:proofErr w:type="gramEnd"/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№ 5), для участия во втором соревновательном этапе краевого конкурса.</w:t>
      </w:r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2.5.1. Определяет победителя и призеров краевого конкурса по итогам второго соревновательного этапа краевого конкурса.</w:t>
      </w:r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lastRenderedPageBreak/>
        <w:t>2.6. Результаты краевого конкурса оформляются протоколом, подписываемым председателем краевой конкурсной комиссии и всеми её присутствующими членами.</w:t>
      </w:r>
    </w:p>
    <w:p w:rsidR="00EE706A" w:rsidRDefault="00D33230" w:rsidP="0006687E">
      <w:pPr>
        <w:spacing w:after="0" w:line="240" w:lineRule="auto"/>
        <w:ind w:left="0" w:right="1334" w:firstLine="567"/>
        <w:jc w:val="center"/>
      </w:pPr>
      <w:r>
        <w:rPr>
          <w:sz w:val="28"/>
        </w:rPr>
        <w:t xml:space="preserve">З. </w:t>
      </w:r>
      <w:proofErr w:type="spellStart"/>
      <w:r>
        <w:rPr>
          <w:sz w:val="28"/>
        </w:rPr>
        <w:t>Порядок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</w:p>
    <w:p w:rsidR="00EE706A" w:rsidRPr="00845774" w:rsidRDefault="00D33230" w:rsidP="0006687E">
      <w:pPr>
        <w:numPr>
          <w:ilvl w:val="1"/>
          <w:numId w:val="4"/>
        </w:num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Краевой конкурс проводится с 6 марта по 27 апреля 2024 г. в два этапа. Первый отборочный этап краевого конкурса проводится заочно в период с 6 марта по 8 апреля 2024 г.</w:t>
      </w:r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 xml:space="preserve">Для участия в краевом конкурсе участник конкурса самостоятельно заполняет заявку на участие в краевом конкурсе (приложение № 1), конкурсную работу краевого конкурса (приложение № 2), подготавливает конкурсные документы (видеоролик и (или) презентацию) по теме: ”Оценка профессиональных рисков как инструмент совершенствования системы управления охраной труда“ (далее — конкурсные документы). Конкурсные документы в срок до 8 апреля 2024 г. участником конкурса предоставляются в центр занятости в бумажном виде и в виде электронных файлов формата </w:t>
      </w:r>
      <w:r>
        <w:t>Word</w:t>
      </w:r>
      <w:r w:rsidRPr="00845774">
        <w:rPr>
          <w:lang w:val="ru-RU"/>
        </w:rPr>
        <w:t>.</w:t>
      </w:r>
    </w:p>
    <w:p w:rsidR="00EE706A" w:rsidRPr="00845774" w:rsidRDefault="00D33230" w:rsidP="0006687E">
      <w:pPr>
        <w:numPr>
          <w:ilvl w:val="1"/>
          <w:numId w:val="4"/>
        </w:num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При подаче в центр занятости конкурсных документов, участник подтверждает свое согласие на участие в краевом конкурсе, ознакомление с порядком проведения краевого конкурса, согласие на обработку персональных данных, гарантирует достоверность представленных сведений. Предоставление недостоверных сведений является основанием для снятия участника с участия в краевом конкурсе на любом его этапе.</w:t>
      </w:r>
    </w:p>
    <w:p w:rsidR="00EE706A" w:rsidRPr="00845774" w:rsidRDefault="00D33230" w:rsidP="0006687E">
      <w:pPr>
        <w:numPr>
          <w:ilvl w:val="1"/>
          <w:numId w:val="4"/>
        </w:numPr>
        <w:spacing w:after="0" w:line="240" w:lineRule="auto"/>
        <w:ind w:left="0" w:right="19" w:firstLine="567"/>
        <w:rPr>
          <w:lang w:val="ru-RU"/>
        </w:rPr>
      </w:pPr>
      <w:proofErr w:type="gramStart"/>
      <w:r w:rsidRPr="00845774">
        <w:rPr>
          <w:lang w:val="ru-RU"/>
        </w:rPr>
        <w:t xml:space="preserve">Центр занятости осуществляет сбор заявок на участие в первом отборочном этапе краевого конкурса, проверяет полноту и достоверность представленных участником конкурса конкурсных документов, формирует перечень участников отборочного этапа краевого конкурса (приложение № 4), и направляет в адрес краевой конкурсной комиссии конкурсные документы в электронном виде на адрес электронной почты </w:t>
      </w:r>
      <w:proofErr w:type="spellStart"/>
      <w:r>
        <w:t>ohrantrud</w:t>
      </w:r>
      <w:proofErr w:type="spellEnd"/>
      <w:r w:rsidRPr="00845774">
        <w:rPr>
          <w:lang w:val="ru-RU"/>
        </w:rPr>
        <w:t>@</w:t>
      </w:r>
      <w:proofErr w:type="spellStart"/>
      <w:r>
        <w:t>mtsr</w:t>
      </w:r>
      <w:proofErr w:type="spellEnd"/>
      <w:r w:rsidRPr="00845774">
        <w:rPr>
          <w:lang w:val="ru-RU"/>
        </w:rPr>
        <w:t>.</w:t>
      </w:r>
      <w:proofErr w:type="spellStart"/>
      <w:r>
        <w:t>krasnodar</w:t>
      </w:r>
      <w:proofErr w:type="spellEnd"/>
      <w:r w:rsidRPr="00845774">
        <w:rPr>
          <w:lang w:val="ru-RU"/>
        </w:rPr>
        <w:t>.</w:t>
      </w:r>
      <w:proofErr w:type="spellStart"/>
      <w:r>
        <w:t>ru</w:t>
      </w:r>
      <w:proofErr w:type="spellEnd"/>
      <w:r w:rsidRPr="00845774">
        <w:rPr>
          <w:lang w:val="ru-RU"/>
        </w:rPr>
        <w:t>, в бумажном виде по адресу: 350010, г. Краснодар, ул</w:t>
      </w:r>
      <w:proofErr w:type="gramEnd"/>
      <w:r w:rsidRPr="00845774">
        <w:rPr>
          <w:lang w:val="ru-RU"/>
        </w:rPr>
        <w:t xml:space="preserve">. </w:t>
      </w:r>
      <w:proofErr w:type="spellStart"/>
      <w:r w:rsidRPr="00845774">
        <w:rPr>
          <w:lang w:val="ru-RU"/>
        </w:rPr>
        <w:t>Зиповская</w:t>
      </w:r>
      <w:proofErr w:type="spellEnd"/>
      <w:r w:rsidRPr="00845774">
        <w:rPr>
          <w:lang w:val="ru-RU"/>
        </w:rPr>
        <w:t xml:space="preserve">, 5, </w:t>
      </w:r>
      <w:proofErr w:type="spellStart"/>
      <w:r w:rsidRPr="00845774">
        <w:rPr>
          <w:lang w:val="ru-RU"/>
        </w:rPr>
        <w:t>каб</w:t>
      </w:r>
      <w:proofErr w:type="spellEnd"/>
      <w:r w:rsidRPr="00845774">
        <w:rPr>
          <w:lang w:val="ru-RU"/>
        </w:rPr>
        <w:t>. 316. Прием конкурсных документов краевой конкурсной комиссией в электронном виде прекращается в 17-00 часов 10 апреля 2024 г., в бумажном виде в 17-00 часов 25 апреля 2024 г. Конкурсные документы, поданные в краевую конкурсную комиссию с нарушением сроков, с участия в краевом конкурсе снимаются.</w:t>
      </w:r>
    </w:p>
    <w:p w:rsidR="00EE706A" w:rsidRPr="00845774" w:rsidRDefault="00D33230" w:rsidP="0006687E">
      <w:pPr>
        <w:numPr>
          <w:ilvl w:val="1"/>
          <w:numId w:val="4"/>
        </w:num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Краевая конкурсная комиссия не позднее 19 апреля 2024 г. осуществляет оценку конкурсных документов в соответствии с критериями оценки работ краевого конкурса, установленными настоящими методическими рекомендациями (приложение № З), составляет рейтинг ТОП — 10.</w:t>
      </w:r>
    </w:p>
    <w:p w:rsidR="00EE706A" w:rsidRPr="00845774" w:rsidRDefault="00D33230" w:rsidP="0006687E">
      <w:pPr>
        <w:numPr>
          <w:ilvl w:val="1"/>
          <w:numId w:val="4"/>
        </w:num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 xml:space="preserve">Рейтинг ТОП — 10 участников </w:t>
      </w:r>
      <w:proofErr w:type="spellStart"/>
      <w:r w:rsidRPr="00845774">
        <w:rPr>
          <w:lang w:val="ru-RU"/>
        </w:rPr>
        <w:t>конкрса</w:t>
      </w:r>
      <w:proofErr w:type="spellEnd"/>
      <w:r w:rsidRPr="00845774">
        <w:rPr>
          <w:lang w:val="ru-RU"/>
        </w:rPr>
        <w:t xml:space="preserve"> первого отборочного этапа краевого конкурса определяется по наибольшей сумме набранных баллов. Наибольшая сумма набранных балов считается как среднее арифметическое значение от суммы баллов, выставленных каждым членом краевой конкурсной </w:t>
      </w:r>
      <w:r w:rsidRPr="00845774">
        <w:rPr>
          <w:lang w:val="ru-RU"/>
        </w:rPr>
        <w:lastRenderedPageBreak/>
        <w:t>комиссии. При равном количестве баллов голос председателя краевой конкурсной комиссии считается решающим.</w:t>
      </w:r>
    </w:p>
    <w:p w:rsidR="00EE706A" w:rsidRPr="00845774" w:rsidRDefault="00D33230" w:rsidP="0006687E">
      <w:pPr>
        <w:numPr>
          <w:ilvl w:val="1"/>
          <w:numId w:val="4"/>
        </w:num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По итогам первого отборочного этапа краевого конкурса 10 участников конкурса, набравших наибольшее количество баллов, проходят на второй соревновательный этап краевого конкурса.</w:t>
      </w:r>
    </w:p>
    <w:p w:rsidR="00EE706A" w:rsidRPr="00845774" w:rsidRDefault="00D33230" w:rsidP="0006687E">
      <w:pPr>
        <w:numPr>
          <w:ilvl w:val="1"/>
          <w:numId w:val="4"/>
        </w:num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 xml:space="preserve">Второй соревновательный этап краевого конкурса проводится </w:t>
      </w:r>
      <w:proofErr w:type="spellStart"/>
      <w:r w:rsidRPr="00845774">
        <w:rPr>
          <w:lang w:val="ru-RU"/>
        </w:rPr>
        <w:t>очно</w:t>
      </w:r>
      <w:proofErr w:type="spellEnd"/>
      <w:r w:rsidRPr="00845774">
        <w:rPr>
          <w:lang w:val="ru-RU"/>
        </w:rPr>
        <w:t xml:space="preserve"> в период с 22 по 27 апреля 2024 г. и представляет собой оценку теоретических знаний и практических навыков в области охраны труда.</w:t>
      </w:r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proofErr w:type="gramStart"/>
      <w:r w:rsidRPr="00845774">
        <w:rPr>
          <w:lang w:val="ru-RU"/>
        </w:rPr>
        <w:t>З</w:t>
      </w:r>
      <w:proofErr w:type="gramEnd"/>
      <w:r w:rsidRPr="00845774">
        <w:rPr>
          <w:lang w:val="ru-RU"/>
        </w:rPr>
        <w:t xml:space="preserve"> .7.1. Первый уровень — оценка теоретических знаний.</w:t>
      </w:r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На основе разработанных заданий проводится тестирование знаний законодательства по охране труда. Для проведен</w:t>
      </w:r>
      <w:r w:rsidR="0006687E">
        <w:rPr>
          <w:lang w:val="ru-RU"/>
        </w:rPr>
        <w:t>ия тестирования каждому участни</w:t>
      </w:r>
      <w:r w:rsidRPr="00845774">
        <w:rPr>
          <w:lang w:val="ru-RU"/>
        </w:rPr>
        <w:t>ку конкурса предлагается ответить на вопросы с вариантами ответов на каждый вопрос, один или несколько из которых является правильным.</w:t>
      </w:r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proofErr w:type="gramStart"/>
      <w:r w:rsidRPr="00845774">
        <w:rPr>
          <w:lang w:val="ru-RU"/>
        </w:rPr>
        <w:t>З</w:t>
      </w:r>
      <w:proofErr w:type="gramEnd"/>
      <w:r w:rsidRPr="00845774">
        <w:rPr>
          <w:lang w:val="ru-RU"/>
        </w:rPr>
        <w:t xml:space="preserve"> .7.2. Второй уровень — оценка практических навыков.</w:t>
      </w:r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На основе разработанных заданий участники конкурса демонстрируют практические навыки в области охраны труда. Участникам конкурса предлагается выполнить практическое задание с элементами деловой игры.</w:t>
      </w:r>
    </w:p>
    <w:p w:rsidR="00EE706A" w:rsidRPr="00845774" w:rsidRDefault="00D33230" w:rsidP="0006687E">
      <w:pPr>
        <w:numPr>
          <w:ilvl w:val="1"/>
          <w:numId w:val="4"/>
        </w:num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Оценка результатов второго соревновательного этапа краевого конкурса производится суммарно по балльной системе.</w:t>
      </w:r>
    </w:p>
    <w:p w:rsidR="00EE706A" w:rsidRPr="00845774" w:rsidRDefault="00D33230" w:rsidP="0006687E">
      <w:pPr>
        <w:numPr>
          <w:ilvl w:val="1"/>
          <w:numId w:val="4"/>
        </w:num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По результатам второго соревновательного этапа краевого конкурса определяется один победитель и два призера краевого конкурса. Победителем краевого конкурса считается участник, набравший наибольшее количество баллов; призерами — участники, занявшие второе или третье место. В случае если два и более претендента по результатам второго соревновательного этапа краевого конкурса набрали одинаковое количество баллов, то победитель определяется по результатам выполнения дополнительного практического конкурсного задания.</w:t>
      </w:r>
    </w:p>
    <w:p w:rsidR="00EE706A" w:rsidRDefault="00D33230" w:rsidP="0006687E">
      <w:pPr>
        <w:spacing w:after="0" w:line="240" w:lineRule="auto"/>
        <w:ind w:left="0" w:right="1373" w:firstLine="567"/>
        <w:jc w:val="center"/>
      </w:pPr>
      <w:r>
        <w:rPr>
          <w:sz w:val="28"/>
        </w:rPr>
        <w:t xml:space="preserve">4. </w:t>
      </w:r>
      <w:proofErr w:type="spellStart"/>
      <w:r>
        <w:rPr>
          <w:sz w:val="28"/>
        </w:rPr>
        <w:t>Награждение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участников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краевого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</w:p>
    <w:p w:rsidR="00EE706A" w:rsidRPr="00845774" w:rsidRDefault="00D33230" w:rsidP="0006687E">
      <w:pPr>
        <w:numPr>
          <w:ilvl w:val="1"/>
          <w:numId w:val="6"/>
        </w:num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Победитель и призеры краевого конкурса, занявшие призовые места, награждаются почетной грамотой министерства и (или) ценным подарком, лидеры рейтинга ТОП — 10 сертификатом (дипломом) участника.</w:t>
      </w:r>
    </w:p>
    <w:p w:rsidR="00EE706A" w:rsidRPr="00845774" w:rsidRDefault="00D33230" w:rsidP="0006687E">
      <w:pPr>
        <w:numPr>
          <w:ilvl w:val="1"/>
          <w:numId w:val="6"/>
        </w:num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Информация о победителе и призерах, рейтинге ТОП — 10 размещается на официальном сайте министерства.</w:t>
      </w:r>
    </w:p>
    <w:p w:rsidR="00EE706A" w:rsidRPr="00845774" w:rsidRDefault="00D33230" w:rsidP="0006687E">
      <w:pPr>
        <w:numPr>
          <w:ilvl w:val="1"/>
          <w:numId w:val="6"/>
        </w:num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Победителю краевого конкурса, занявшему первое место, делегируется право представлять Краснодарский край на конкурсе ”Лучший специалист по охране труда Южного федерального округа“ (далее — конкурс ЮФО), который пройдет в Волгоградской области в июне месяце 2024 г.</w:t>
      </w:r>
    </w:p>
    <w:p w:rsidR="00EE706A" w:rsidRPr="00845774" w:rsidRDefault="00D33230" w:rsidP="0006687E">
      <w:pPr>
        <w:spacing w:after="0" w:line="240" w:lineRule="auto"/>
        <w:ind w:left="0" w:right="19" w:firstLine="567"/>
        <w:rPr>
          <w:lang w:val="ru-RU"/>
        </w:rPr>
      </w:pPr>
      <w:r w:rsidRPr="00845774">
        <w:rPr>
          <w:lang w:val="ru-RU"/>
        </w:rPr>
        <w:t>В случае</w:t>
      </w:r>
      <w:proofErr w:type="gramStart"/>
      <w:r w:rsidRPr="00845774">
        <w:rPr>
          <w:lang w:val="ru-RU"/>
        </w:rPr>
        <w:t>,</w:t>
      </w:r>
      <w:proofErr w:type="gramEnd"/>
      <w:r w:rsidRPr="00845774">
        <w:rPr>
          <w:lang w:val="ru-RU"/>
        </w:rPr>
        <w:t xml:space="preserve"> если победитель краевого конкурса не сможет принять участие в конкурсе ЮФО, право участия передается следующему участнику краевого конкурса, в соответствии с рейтингом ТОП — 1 О.</w:t>
      </w:r>
    </w:p>
    <w:p w:rsidR="00EE706A" w:rsidRPr="00845774" w:rsidRDefault="00EE706A" w:rsidP="00845774">
      <w:pPr>
        <w:ind w:left="0" w:firstLine="567"/>
        <w:rPr>
          <w:lang w:val="ru-RU"/>
        </w:rPr>
        <w:sectPr w:rsidR="00EE706A" w:rsidRPr="00845774" w:rsidSect="00845774">
          <w:pgSz w:w="12240" w:h="15840"/>
          <w:pgMar w:top="629" w:right="333" w:bottom="968" w:left="1418" w:header="720" w:footer="720" w:gutter="0"/>
          <w:cols w:space="720"/>
        </w:sectPr>
      </w:pPr>
    </w:p>
    <w:p w:rsidR="00EE706A" w:rsidRDefault="00D33230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  <w:proofErr w:type="spellStart"/>
      <w:proofErr w:type="gramStart"/>
      <w:r>
        <w:t>Начальник</w:t>
      </w:r>
      <w:proofErr w:type="spellEnd"/>
      <w:r>
        <w:t xml:space="preserve"> </w:t>
      </w:r>
      <w:proofErr w:type="spellStart"/>
      <w:r>
        <w:t>управления</w:t>
      </w:r>
      <w:proofErr w:type="spellEnd"/>
      <w:r>
        <w:t xml:space="preserve"> </w:t>
      </w:r>
      <w:proofErr w:type="spellStart"/>
      <w:r>
        <w:t>труда</w:t>
      </w:r>
      <w:proofErr w:type="spellEnd"/>
      <w:r>
        <w:tab/>
      </w:r>
      <w:r>
        <w:rPr>
          <w:noProof/>
          <w:lang w:val="ru-RU" w:eastAsia="ru-RU"/>
        </w:rPr>
        <w:drawing>
          <wp:inline distT="0" distB="0" distL="0" distR="0">
            <wp:extent cx="1173480" cy="405507"/>
            <wp:effectExtent l="0" t="0" r="0" b="0"/>
            <wp:docPr id="8141" name="Picture 8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1" name="Picture 814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40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НВ.</w:t>
      </w:r>
      <w:proofErr w:type="gramEnd"/>
      <w:r>
        <w:t xml:space="preserve"> </w:t>
      </w:r>
      <w:proofErr w:type="spellStart"/>
      <w:r>
        <w:t>Худжина</w:t>
      </w:r>
      <w:proofErr w:type="spellEnd"/>
    </w:p>
    <w:p w:rsidR="00845774" w:rsidRDefault="00845774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845774" w:rsidRDefault="00845774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845774" w:rsidRDefault="00845774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845774" w:rsidRDefault="00845774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845774" w:rsidRDefault="00845774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845774" w:rsidRDefault="00845774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845774" w:rsidRDefault="00845774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845774" w:rsidRDefault="00845774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845774" w:rsidRDefault="00845774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845774" w:rsidRDefault="00845774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845774" w:rsidRDefault="00845774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845774" w:rsidRDefault="00845774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845774" w:rsidRDefault="00845774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845774" w:rsidRDefault="00845774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845774" w:rsidRDefault="00845774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  <w:sectPr w:rsidR="00845774" w:rsidSect="00845774">
          <w:type w:val="continuous"/>
          <w:pgSz w:w="12240" w:h="15840"/>
          <w:pgMar w:top="629" w:right="333" w:bottom="4028" w:left="1418" w:header="720" w:footer="720" w:gutter="0"/>
          <w:cols w:space="720"/>
        </w:sectPr>
      </w:pPr>
    </w:p>
    <w:p w:rsidR="00845774" w:rsidRPr="00845774" w:rsidRDefault="00845774" w:rsidP="00845774">
      <w:pPr>
        <w:tabs>
          <w:tab w:val="left" w:pos="540"/>
        </w:tabs>
        <w:jc w:val="right"/>
        <w:rPr>
          <w:sz w:val="28"/>
          <w:szCs w:val="28"/>
          <w:lang w:val="ru-RU"/>
        </w:rPr>
      </w:pPr>
      <w:r w:rsidRPr="00845774">
        <w:rPr>
          <w:sz w:val="28"/>
          <w:szCs w:val="28"/>
          <w:lang w:val="ru-RU"/>
        </w:rPr>
        <w:t>Приложение № 1</w:t>
      </w:r>
    </w:p>
    <w:p w:rsidR="00845774" w:rsidRPr="00845774" w:rsidRDefault="00845774" w:rsidP="00845774">
      <w:pPr>
        <w:tabs>
          <w:tab w:val="left" w:pos="540"/>
        </w:tabs>
        <w:jc w:val="center"/>
        <w:rPr>
          <w:b/>
          <w:sz w:val="28"/>
          <w:szCs w:val="28"/>
          <w:lang w:val="ru-RU"/>
        </w:rPr>
      </w:pPr>
      <w:r w:rsidRPr="00845774">
        <w:rPr>
          <w:b/>
          <w:sz w:val="28"/>
          <w:szCs w:val="28"/>
          <w:lang w:val="ru-RU"/>
        </w:rPr>
        <w:t>Заявка на участие в краевом конкурсе</w:t>
      </w:r>
    </w:p>
    <w:p w:rsidR="00845774" w:rsidRPr="00845774" w:rsidRDefault="00845774" w:rsidP="00845774">
      <w:pPr>
        <w:tabs>
          <w:tab w:val="left" w:pos="540"/>
        </w:tabs>
        <w:ind w:right="-1"/>
        <w:jc w:val="center"/>
        <w:rPr>
          <w:b/>
          <w:sz w:val="28"/>
          <w:szCs w:val="28"/>
          <w:lang w:val="ru-RU"/>
        </w:rPr>
      </w:pPr>
      <w:r w:rsidRPr="00845774">
        <w:rPr>
          <w:b/>
          <w:sz w:val="28"/>
          <w:szCs w:val="28"/>
          <w:lang w:val="ru-RU"/>
        </w:rPr>
        <w:t>"Лучший специалист по охране труда Краснодарского края</w:t>
      </w:r>
      <w:r w:rsidRPr="00845774">
        <w:rPr>
          <w:sz w:val="28"/>
          <w:szCs w:val="28"/>
          <w:lang w:val="ru-RU"/>
        </w:rPr>
        <w:t>–</w:t>
      </w:r>
      <w:r w:rsidRPr="00845774">
        <w:rPr>
          <w:b/>
          <w:sz w:val="28"/>
          <w:szCs w:val="28"/>
          <w:lang w:val="ru-RU"/>
        </w:rPr>
        <w:t>2024"</w:t>
      </w:r>
    </w:p>
    <w:p w:rsidR="00845774" w:rsidRPr="00845774" w:rsidRDefault="00845774" w:rsidP="00845774">
      <w:pPr>
        <w:tabs>
          <w:tab w:val="left" w:pos="540"/>
        </w:tabs>
        <w:rPr>
          <w:lang w:val="ru-RU"/>
        </w:rPr>
      </w:pPr>
    </w:p>
    <w:tbl>
      <w:tblPr>
        <w:tblStyle w:val="a5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512"/>
        <w:gridCol w:w="9384"/>
      </w:tblGrid>
      <w:tr w:rsidR="00845774" w:rsidRPr="00845774" w:rsidTr="00845774">
        <w:tc>
          <w:tcPr>
            <w:tcW w:w="15920" w:type="dxa"/>
            <w:gridSpan w:val="2"/>
          </w:tcPr>
          <w:p w:rsidR="00845774" w:rsidRDefault="00845774" w:rsidP="00845774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845774" w:rsidRDefault="00845774" w:rsidP="00845774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845774" w:rsidRDefault="00845774" w:rsidP="00845774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Pr="007A7F7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БЩИЕ СВЕДЕНИЯ ОБ УЧАСТНИКЕ КОНКУРСА</w:t>
            </w:r>
          </w:p>
          <w:p w:rsidR="00845774" w:rsidRPr="00B5259E" w:rsidRDefault="00845774" w:rsidP="00845774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 w:rsidRPr="00B5259E">
              <w:rPr>
                <w:i/>
              </w:rPr>
              <w:t>(обязательные для заполнения поля)</w:t>
            </w:r>
          </w:p>
        </w:tc>
      </w:tr>
      <w:tr w:rsidR="00845774" w:rsidTr="00845774">
        <w:tc>
          <w:tcPr>
            <w:tcW w:w="5778" w:type="dxa"/>
          </w:tcPr>
          <w:p w:rsidR="00845774" w:rsidRDefault="00845774" w:rsidP="00845774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845774" w:rsidRPr="00D27BBC" w:rsidRDefault="00845774" w:rsidP="00845774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СОДЕРЖАНИЕ ВОПРОСА</w:t>
            </w:r>
          </w:p>
          <w:p w:rsidR="00845774" w:rsidRPr="00D27BBC" w:rsidRDefault="00845774" w:rsidP="00845774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142" w:type="dxa"/>
          </w:tcPr>
          <w:p w:rsidR="00845774" w:rsidRDefault="00845774" w:rsidP="00845774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845774" w:rsidRPr="00D27BBC" w:rsidRDefault="00845774" w:rsidP="00845774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 w:rsidRPr="00D27BBC">
              <w:rPr>
                <w:b/>
                <w:color w:val="262626" w:themeColor="text1" w:themeTint="D9"/>
                <w:sz w:val="18"/>
                <w:szCs w:val="18"/>
              </w:rPr>
              <w:t>ОТВЕТ УЧАСТНИКА</w:t>
            </w:r>
          </w:p>
        </w:tc>
      </w:tr>
      <w:tr w:rsidR="00845774" w:rsidTr="00845774">
        <w:tc>
          <w:tcPr>
            <w:tcW w:w="5778" w:type="dxa"/>
          </w:tcPr>
          <w:p w:rsidR="00845774" w:rsidRDefault="00845774" w:rsidP="0084577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</w:t>
            </w:r>
            <w:r w:rsidRPr="006F2626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0142" w:type="dxa"/>
          </w:tcPr>
          <w:p w:rsidR="00845774" w:rsidRPr="00760706" w:rsidRDefault="00845774" w:rsidP="00845774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845774" w:rsidTr="00845774">
        <w:tc>
          <w:tcPr>
            <w:tcW w:w="5778" w:type="dxa"/>
          </w:tcPr>
          <w:p w:rsidR="00845774" w:rsidRDefault="00845774" w:rsidP="0084577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6F262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0142" w:type="dxa"/>
          </w:tcPr>
          <w:p w:rsidR="00845774" w:rsidRPr="00760706" w:rsidRDefault="00845774" w:rsidP="00845774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845774" w:rsidTr="00845774">
        <w:tc>
          <w:tcPr>
            <w:tcW w:w="5778" w:type="dxa"/>
          </w:tcPr>
          <w:p w:rsidR="00845774" w:rsidRDefault="00845774" w:rsidP="0084577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Должность специалиста</w:t>
            </w:r>
          </w:p>
        </w:tc>
        <w:tc>
          <w:tcPr>
            <w:tcW w:w="10142" w:type="dxa"/>
          </w:tcPr>
          <w:p w:rsidR="00845774" w:rsidRPr="00760706" w:rsidRDefault="00845774" w:rsidP="00845774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845774" w:rsidTr="00845774">
        <w:tc>
          <w:tcPr>
            <w:tcW w:w="5778" w:type="dxa"/>
          </w:tcPr>
          <w:p w:rsidR="00845774" w:rsidRDefault="00845774" w:rsidP="0084577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Pr="007A7F75">
              <w:rPr>
                <w:sz w:val="28"/>
                <w:szCs w:val="28"/>
              </w:rPr>
              <w:t xml:space="preserve">Контактный </w:t>
            </w:r>
            <w:proofErr w:type="spellStart"/>
            <w:r w:rsidRPr="007A7F75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>специалиста</w:t>
            </w:r>
            <w:proofErr w:type="spellEnd"/>
          </w:p>
        </w:tc>
        <w:tc>
          <w:tcPr>
            <w:tcW w:w="10142" w:type="dxa"/>
          </w:tcPr>
          <w:p w:rsidR="00845774" w:rsidRPr="00D27BBC" w:rsidRDefault="00845774" w:rsidP="00845774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845774" w:rsidRPr="00845774" w:rsidTr="00845774">
        <w:tc>
          <w:tcPr>
            <w:tcW w:w="5778" w:type="dxa"/>
          </w:tcPr>
          <w:p w:rsidR="00845774" w:rsidRDefault="00845774" w:rsidP="0084577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</w:t>
            </w:r>
            <w:proofErr w:type="spellStart"/>
            <w:r w:rsidRPr="007A7F75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-</w:t>
            </w:r>
            <w:r w:rsidRPr="007A7F75">
              <w:rPr>
                <w:sz w:val="28"/>
                <w:szCs w:val="28"/>
              </w:rPr>
              <w:t>mail</w:t>
            </w:r>
            <w:proofErr w:type="spellEnd"/>
            <w:r w:rsidRPr="007A7F75">
              <w:rPr>
                <w:sz w:val="28"/>
                <w:szCs w:val="28"/>
              </w:rPr>
              <w:t xml:space="preserve"> (электронный адрес</w:t>
            </w:r>
            <w:r>
              <w:rPr>
                <w:sz w:val="28"/>
                <w:szCs w:val="28"/>
              </w:rPr>
              <w:t>) специалиста</w:t>
            </w:r>
          </w:p>
        </w:tc>
        <w:tc>
          <w:tcPr>
            <w:tcW w:w="10142" w:type="dxa"/>
          </w:tcPr>
          <w:p w:rsidR="00845774" w:rsidRPr="00760706" w:rsidRDefault="00845774" w:rsidP="00845774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845774" w:rsidTr="00845774">
        <w:tc>
          <w:tcPr>
            <w:tcW w:w="5778" w:type="dxa"/>
          </w:tcPr>
          <w:p w:rsidR="00845774" w:rsidRDefault="00845774" w:rsidP="0084577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1.6. </w:t>
            </w:r>
            <w:r w:rsidRPr="007A7F75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10142" w:type="dxa"/>
          </w:tcPr>
          <w:p w:rsidR="00845774" w:rsidRPr="00760706" w:rsidRDefault="00845774" w:rsidP="00845774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845774" w:rsidTr="00845774">
        <w:tc>
          <w:tcPr>
            <w:tcW w:w="5778" w:type="dxa"/>
          </w:tcPr>
          <w:p w:rsidR="00845774" w:rsidRDefault="00845774" w:rsidP="0084577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  <w:r w:rsidRPr="001D027C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10142" w:type="dxa"/>
          </w:tcPr>
          <w:p w:rsidR="00845774" w:rsidRPr="00760706" w:rsidRDefault="00845774" w:rsidP="00845774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845774" w:rsidTr="00845774">
        <w:tc>
          <w:tcPr>
            <w:tcW w:w="5778" w:type="dxa"/>
          </w:tcPr>
          <w:p w:rsidR="00845774" w:rsidRDefault="00845774" w:rsidP="0084577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  <w:r w:rsidRPr="001D027C">
              <w:rPr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10142" w:type="dxa"/>
          </w:tcPr>
          <w:p w:rsidR="00845774" w:rsidRPr="00760706" w:rsidRDefault="00845774" w:rsidP="00845774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845774" w:rsidRPr="00845774" w:rsidTr="00845774">
        <w:tc>
          <w:tcPr>
            <w:tcW w:w="5778" w:type="dxa"/>
          </w:tcPr>
          <w:p w:rsidR="00845774" w:rsidRDefault="00845774" w:rsidP="0084577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</w:t>
            </w:r>
            <w:r w:rsidRPr="009E3BC3">
              <w:rPr>
                <w:sz w:val="28"/>
                <w:szCs w:val="28"/>
              </w:rPr>
              <w:t>Должность, фамилия, имя, отчество рук</w:t>
            </w:r>
            <w:r w:rsidRPr="009E3BC3">
              <w:rPr>
                <w:sz w:val="28"/>
                <w:szCs w:val="28"/>
              </w:rPr>
              <w:t>о</w:t>
            </w:r>
            <w:r w:rsidRPr="009E3BC3">
              <w:rPr>
                <w:sz w:val="28"/>
                <w:szCs w:val="28"/>
              </w:rPr>
              <w:t>водителя</w:t>
            </w:r>
            <w:r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10142" w:type="dxa"/>
          </w:tcPr>
          <w:p w:rsidR="00845774" w:rsidRPr="00760706" w:rsidRDefault="00845774" w:rsidP="00845774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845774" w:rsidRPr="00845774" w:rsidTr="00845774">
        <w:tc>
          <w:tcPr>
            <w:tcW w:w="5778" w:type="dxa"/>
          </w:tcPr>
          <w:p w:rsidR="00845774" w:rsidRDefault="00845774" w:rsidP="0084577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1.10.Стаж работы с</w:t>
            </w:r>
            <w:r w:rsidRPr="001D027C">
              <w:rPr>
                <w:sz w:val="28"/>
                <w:szCs w:val="28"/>
              </w:rPr>
              <w:t>пециалиста в сфере охр</w:t>
            </w:r>
            <w:r w:rsidRPr="001D027C">
              <w:rPr>
                <w:sz w:val="28"/>
                <w:szCs w:val="28"/>
              </w:rPr>
              <w:t>а</w:t>
            </w:r>
            <w:r w:rsidRPr="001D027C">
              <w:rPr>
                <w:sz w:val="28"/>
                <w:szCs w:val="28"/>
              </w:rPr>
              <w:t>ны труда, количество полных лет</w:t>
            </w:r>
          </w:p>
        </w:tc>
        <w:tc>
          <w:tcPr>
            <w:tcW w:w="10142" w:type="dxa"/>
          </w:tcPr>
          <w:p w:rsidR="00845774" w:rsidRPr="00760706" w:rsidRDefault="00845774" w:rsidP="00845774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845774" w:rsidRPr="00845774" w:rsidTr="00845774">
        <w:tc>
          <w:tcPr>
            <w:tcW w:w="5778" w:type="dxa"/>
          </w:tcPr>
          <w:p w:rsidR="00845774" w:rsidRDefault="00845774" w:rsidP="0084577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1.11.</w:t>
            </w:r>
            <w:r w:rsidRPr="001D027C">
              <w:rPr>
                <w:sz w:val="28"/>
                <w:szCs w:val="28"/>
              </w:rPr>
              <w:t>Краткая информация о профессионал</w:t>
            </w:r>
            <w:r w:rsidRPr="001D027C">
              <w:rPr>
                <w:sz w:val="28"/>
                <w:szCs w:val="28"/>
              </w:rPr>
              <w:t>ь</w:t>
            </w:r>
            <w:r w:rsidRPr="001D027C">
              <w:rPr>
                <w:sz w:val="28"/>
                <w:szCs w:val="28"/>
              </w:rPr>
              <w:t>ном пу</w:t>
            </w:r>
            <w:r>
              <w:rPr>
                <w:sz w:val="28"/>
                <w:szCs w:val="28"/>
              </w:rPr>
              <w:t>ти с</w:t>
            </w:r>
            <w:r w:rsidRPr="001D027C">
              <w:rPr>
                <w:sz w:val="28"/>
                <w:szCs w:val="28"/>
              </w:rPr>
              <w:t>пециалиста (не более 120слов)</w:t>
            </w:r>
          </w:p>
        </w:tc>
        <w:tc>
          <w:tcPr>
            <w:tcW w:w="10142" w:type="dxa"/>
          </w:tcPr>
          <w:p w:rsidR="00845774" w:rsidRPr="00760706" w:rsidRDefault="00845774" w:rsidP="00845774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845774" w:rsidRPr="00845774" w:rsidTr="00845774">
        <w:tc>
          <w:tcPr>
            <w:tcW w:w="5778" w:type="dxa"/>
          </w:tcPr>
          <w:p w:rsidR="00845774" w:rsidRDefault="00845774" w:rsidP="0084577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  <w:r w:rsidRPr="001D027C">
              <w:rPr>
                <w:sz w:val="28"/>
                <w:szCs w:val="28"/>
              </w:rPr>
              <w:t>Сведения об обучении и повышении кв</w:t>
            </w:r>
            <w:r w:rsidRPr="001D027C">
              <w:rPr>
                <w:sz w:val="28"/>
                <w:szCs w:val="28"/>
              </w:rPr>
              <w:t>а</w:t>
            </w:r>
            <w:r w:rsidRPr="001D027C">
              <w:rPr>
                <w:sz w:val="28"/>
                <w:szCs w:val="28"/>
              </w:rPr>
              <w:t>лифика</w:t>
            </w:r>
            <w:r>
              <w:rPr>
                <w:sz w:val="28"/>
                <w:szCs w:val="28"/>
              </w:rPr>
              <w:t>ции с</w:t>
            </w:r>
            <w:r w:rsidRPr="001D027C">
              <w:rPr>
                <w:sz w:val="28"/>
                <w:szCs w:val="28"/>
              </w:rPr>
              <w:t>пециалиста (не более 100 слов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0142" w:type="dxa"/>
          </w:tcPr>
          <w:p w:rsidR="00845774" w:rsidRPr="00760706" w:rsidRDefault="00845774" w:rsidP="00845774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  <w:tr w:rsidR="00845774" w:rsidRPr="00845774" w:rsidTr="00845774">
        <w:tc>
          <w:tcPr>
            <w:tcW w:w="5778" w:type="dxa"/>
          </w:tcPr>
          <w:p w:rsidR="00845774" w:rsidRDefault="00845774" w:rsidP="0084577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1.13. </w:t>
            </w:r>
            <w:r w:rsidRPr="001D027C">
              <w:rPr>
                <w:sz w:val="28"/>
                <w:szCs w:val="28"/>
              </w:rPr>
              <w:t>Характеристика технологии и выпо</w:t>
            </w:r>
            <w:r w:rsidRPr="001D027C">
              <w:rPr>
                <w:sz w:val="28"/>
                <w:szCs w:val="28"/>
              </w:rPr>
              <w:t>л</w:t>
            </w:r>
            <w:r w:rsidRPr="001D027C">
              <w:rPr>
                <w:sz w:val="28"/>
                <w:szCs w:val="28"/>
              </w:rPr>
              <w:t>ня</w:t>
            </w:r>
            <w:r>
              <w:rPr>
                <w:sz w:val="28"/>
                <w:szCs w:val="28"/>
              </w:rPr>
              <w:t>емых работ (технологических</w:t>
            </w:r>
            <w:r w:rsidRPr="001D027C">
              <w:rPr>
                <w:sz w:val="28"/>
                <w:szCs w:val="28"/>
              </w:rPr>
              <w:t xml:space="preserve"> операций) на производственном объекте (в подразделении организации) (не более 100–150 слов)</w:t>
            </w:r>
          </w:p>
        </w:tc>
        <w:tc>
          <w:tcPr>
            <w:tcW w:w="10142" w:type="dxa"/>
          </w:tcPr>
          <w:p w:rsidR="00845774" w:rsidRPr="00760706" w:rsidRDefault="00845774" w:rsidP="00845774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</w:tbl>
    <w:p w:rsidR="00845774" w:rsidRPr="00845774" w:rsidRDefault="00845774" w:rsidP="00845774">
      <w:pPr>
        <w:tabs>
          <w:tab w:val="left" w:pos="540"/>
        </w:tabs>
        <w:rPr>
          <w:sz w:val="28"/>
          <w:szCs w:val="28"/>
          <w:lang w:val="ru-RU"/>
        </w:rPr>
      </w:pPr>
    </w:p>
    <w:p w:rsidR="00845774" w:rsidRPr="00845774" w:rsidRDefault="00845774" w:rsidP="00845774">
      <w:pPr>
        <w:tabs>
          <w:tab w:val="left" w:pos="540"/>
        </w:tabs>
        <w:ind w:right="-1" w:firstLine="709"/>
        <w:rPr>
          <w:sz w:val="28"/>
          <w:szCs w:val="28"/>
          <w:lang w:val="ru-RU"/>
        </w:rPr>
      </w:pPr>
      <w:r w:rsidRPr="00845774">
        <w:rPr>
          <w:sz w:val="28"/>
          <w:szCs w:val="28"/>
          <w:lang w:val="ru-RU"/>
        </w:rPr>
        <w:t xml:space="preserve">С порядком проведения краевого конкурса "Лучший специалист по охране труда в </w:t>
      </w:r>
      <w:proofErr w:type="gramStart"/>
      <w:r w:rsidRPr="00845774">
        <w:rPr>
          <w:sz w:val="28"/>
          <w:szCs w:val="28"/>
          <w:lang w:val="ru-RU"/>
        </w:rPr>
        <w:t>Краснодарском</w:t>
      </w:r>
      <w:proofErr w:type="gramEnd"/>
      <w:r w:rsidRPr="00845774">
        <w:rPr>
          <w:sz w:val="28"/>
          <w:szCs w:val="28"/>
          <w:lang w:val="ru-RU"/>
        </w:rPr>
        <w:t xml:space="preserve"> крае–2024" (далее – ко</w:t>
      </w:r>
      <w:r w:rsidRPr="00845774">
        <w:rPr>
          <w:sz w:val="28"/>
          <w:szCs w:val="28"/>
          <w:lang w:val="ru-RU"/>
        </w:rPr>
        <w:t>н</w:t>
      </w:r>
      <w:r w:rsidRPr="00845774">
        <w:rPr>
          <w:sz w:val="28"/>
          <w:szCs w:val="28"/>
          <w:lang w:val="ru-RU"/>
        </w:rPr>
        <w:t>курс) ознакомлен и согласен. Полноту и достоверность сведений, указанных в настоящей заявке и прилагаемых к ней документах, гарантирую. Уведомлен о том, что участники конкурса, представившие недостоверные данные, могут быть не допущены к уч</w:t>
      </w:r>
      <w:r w:rsidRPr="00845774">
        <w:rPr>
          <w:sz w:val="28"/>
          <w:szCs w:val="28"/>
          <w:lang w:val="ru-RU"/>
        </w:rPr>
        <w:t>а</w:t>
      </w:r>
      <w:r w:rsidRPr="00845774">
        <w:rPr>
          <w:sz w:val="28"/>
          <w:szCs w:val="28"/>
          <w:lang w:val="ru-RU"/>
        </w:rPr>
        <w:t xml:space="preserve">стию в конкурсе или сняты с участия в процессе его проведения. Согласно </w:t>
      </w:r>
      <w:proofErr w:type="spellStart"/>
      <w:r w:rsidRPr="00845774">
        <w:rPr>
          <w:sz w:val="28"/>
          <w:szCs w:val="28"/>
          <w:lang w:val="ru-RU"/>
        </w:rPr>
        <w:t>требованиямФедерального</w:t>
      </w:r>
      <w:proofErr w:type="spellEnd"/>
      <w:r w:rsidRPr="00845774">
        <w:rPr>
          <w:sz w:val="28"/>
          <w:szCs w:val="28"/>
          <w:lang w:val="ru-RU"/>
        </w:rPr>
        <w:t xml:space="preserve"> закона от 27 июля 2006 г. № 152-ФЗ "О персональных данных</w:t>
      </w:r>
      <w:proofErr w:type="gramStart"/>
      <w:r w:rsidRPr="00845774">
        <w:rPr>
          <w:sz w:val="28"/>
          <w:szCs w:val="28"/>
          <w:lang w:val="ru-RU"/>
        </w:rPr>
        <w:t>"д</w:t>
      </w:r>
      <w:proofErr w:type="gramEnd"/>
      <w:r w:rsidRPr="00845774">
        <w:rPr>
          <w:sz w:val="28"/>
          <w:szCs w:val="28"/>
          <w:lang w:val="ru-RU"/>
        </w:rPr>
        <w:t>аю согласие организатору конкурса и краевой конкурсной комиссии на обработку перс</w:t>
      </w:r>
      <w:r w:rsidRPr="00845774">
        <w:rPr>
          <w:sz w:val="28"/>
          <w:szCs w:val="28"/>
          <w:lang w:val="ru-RU"/>
        </w:rPr>
        <w:t>о</w:t>
      </w:r>
      <w:r w:rsidRPr="00845774">
        <w:rPr>
          <w:sz w:val="28"/>
          <w:szCs w:val="28"/>
          <w:lang w:val="ru-RU"/>
        </w:rPr>
        <w:t>нальных данных, включая сбор, систематизацию, накопление, хранение, уточнение (обновление, изменение), использование, ра</w:t>
      </w:r>
      <w:r w:rsidRPr="00845774">
        <w:rPr>
          <w:sz w:val="28"/>
          <w:szCs w:val="28"/>
          <w:lang w:val="ru-RU"/>
        </w:rPr>
        <w:t>с</w:t>
      </w:r>
      <w:r w:rsidRPr="00845774">
        <w:rPr>
          <w:sz w:val="28"/>
          <w:szCs w:val="28"/>
          <w:lang w:val="ru-RU"/>
        </w:rPr>
        <w:t>пространение (в том числе передачу), обезличивание персональных данных, в том числе фамилии, имени, отчества, даты рожд</w:t>
      </w:r>
      <w:r w:rsidRPr="00845774">
        <w:rPr>
          <w:sz w:val="28"/>
          <w:szCs w:val="28"/>
          <w:lang w:val="ru-RU"/>
        </w:rPr>
        <w:t>е</w:t>
      </w:r>
      <w:r w:rsidRPr="00845774">
        <w:rPr>
          <w:sz w:val="28"/>
          <w:szCs w:val="28"/>
          <w:lang w:val="ru-RU"/>
        </w:rPr>
        <w:t>ния, адреса, а также иных сведений, необходимых для участия в конкурсе. 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</w:t>
      </w:r>
      <w:r w:rsidRPr="00845774">
        <w:rPr>
          <w:sz w:val="28"/>
          <w:szCs w:val="28"/>
          <w:lang w:val="ru-RU"/>
        </w:rPr>
        <w:t>т</w:t>
      </w:r>
      <w:r w:rsidRPr="00845774">
        <w:rPr>
          <w:sz w:val="28"/>
          <w:szCs w:val="28"/>
          <w:lang w:val="ru-RU"/>
        </w:rPr>
        <w:t>ствии с законодательством Российской Федерации.</w:t>
      </w:r>
    </w:p>
    <w:p w:rsidR="00845774" w:rsidRPr="00845774" w:rsidRDefault="00845774" w:rsidP="00845774">
      <w:pPr>
        <w:tabs>
          <w:tab w:val="left" w:pos="540"/>
        </w:tabs>
        <w:ind w:right="-1"/>
        <w:rPr>
          <w:sz w:val="28"/>
          <w:szCs w:val="28"/>
          <w:lang w:val="ru-RU"/>
        </w:rPr>
      </w:pPr>
    </w:p>
    <w:p w:rsidR="00845774" w:rsidRPr="00845774" w:rsidRDefault="00845774" w:rsidP="00845774">
      <w:pPr>
        <w:tabs>
          <w:tab w:val="left" w:pos="540"/>
        </w:tabs>
        <w:ind w:right="-1" w:firstLine="709"/>
        <w:rPr>
          <w:sz w:val="28"/>
          <w:szCs w:val="28"/>
          <w:lang w:val="ru-RU"/>
        </w:rPr>
      </w:pPr>
    </w:p>
    <w:p w:rsidR="00845774" w:rsidRPr="00845774" w:rsidRDefault="00845774" w:rsidP="00845774">
      <w:pPr>
        <w:tabs>
          <w:tab w:val="left" w:pos="540"/>
        </w:tabs>
        <w:ind w:right="-1"/>
        <w:rPr>
          <w:sz w:val="28"/>
          <w:szCs w:val="28"/>
          <w:lang w:val="ru-RU"/>
        </w:rPr>
      </w:pPr>
      <w:r w:rsidRPr="00845774">
        <w:rPr>
          <w:sz w:val="28"/>
          <w:szCs w:val="28"/>
          <w:lang w:val="ru-RU"/>
        </w:rPr>
        <w:t>"___"_____________2024г.                _________________________________</w:t>
      </w:r>
    </w:p>
    <w:p w:rsidR="00845774" w:rsidRPr="00845774" w:rsidRDefault="00845774" w:rsidP="00845774">
      <w:pPr>
        <w:tabs>
          <w:tab w:val="left" w:pos="540"/>
        </w:tabs>
        <w:ind w:right="-1"/>
        <w:rPr>
          <w:lang w:val="ru-RU"/>
        </w:rPr>
      </w:pPr>
      <w:r w:rsidRPr="00845774">
        <w:rPr>
          <w:lang w:val="ru-RU"/>
        </w:rPr>
        <w:t>(подпись участника</w:t>
      </w:r>
      <w:proofErr w:type="gramStart"/>
      <w:r w:rsidRPr="00845774">
        <w:rPr>
          <w:lang w:val="ru-RU"/>
        </w:rPr>
        <w:t>)(</w:t>
      </w:r>
      <w:proofErr w:type="gramEnd"/>
      <w:r w:rsidRPr="00845774">
        <w:rPr>
          <w:lang w:val="ru-RU"/>
        </w:rPr>
        <w:t>расшифровка подписи)</w:t>
      </w:r>
    </w:p>
    <w:p w:rsidR="00845774" w:rsidRPr="00845774" w:rsidRDefault="00845774" w:rsidP="00845774">
      <w:pPr>
        <w:tabs>
          <w:tab w:val="left" w:pos="540"/>
        </w:tabs>
        <w:ind w:right="-1"/>
        <w:rPr>
          <w:sz w:val="28"/>
          <w:szCs w:val="28"/>
          <w:lang w:val="ru-RU"/>
        </w:rPr>
      </w:pPr>
    </w:p>
    <w:p w:rsidR="00845774" w:rsidRDefault="00845774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581B7E" w:rsidRDefault="00581B7E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581B7E" w:rsidRDefault="00581B7E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581B7E" w:rsidRDefault="00581B7E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581B7E" w:rsidRDefault="00581B7E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581B7E" w:rsidRDefault="00581B7E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581B7E" w:rsidRDefault="00581B7E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581B7E" w:rsidRDefault="00581B7E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581B7E" w:rsidRDefault="00581B7E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p w:rsidR="00581B7E" w:rsidRDefault="00581B7E" w:rsidP="00581B7E">
      <w:pPr>
        <w:tabs>
          <w:tab w:val="left" w:pos="540"/>
        </w:tabs>
        <w:ind w:right="-31"/>
        <w:jc w:val="right"/>
        <w:rPr>
          <w:sz w:val="28"/>
          <w:szCs w:val="28"/>
          <w:lang w:val="ru-RU"/>
        </w:rPr>
      </w:pPr>
    </w:p>
    <w:p w:rsidR="00581B7E" w:rsidRPr="00581B7E" w:rsidRDefault="00581B7E" w:rsidP="00581B7E">
      <w:pPr>
        <w:tabs>
          <w:tab w:val="left" w:pos="540"/>
        </w:tabs>
        <w:ind w:right="-31"/>
        <w:jc w:val="right"/>
        <w:rPr>
          <w:sz w:val="28"/>
          <w:szCs w:val="28"/>
          <w:lang w:val="ru-RU"/>
        </w:rPr>
      </w:pPr>
      <w:r w:rsidRPr="00581B7E">
        <w:rPr>
          <w:sz w:val="28"/>
          <w:szCs w:val="28"/>
          <w:lang w:val="ru-RU"/>
        </w:rPr>
        <w:t>Приложение № 2</w:t>
      </w:r>
    </w:p>
    <w:p w:rsidR="00581B7E" w:rsidRPr="00581B7E" w:rsidRDefault="00581B7E" w:rsidP="00581B7E">
      <w:pPr>
        <w:tabs>
          <w:tab w:val="left" w:pos="540"/>
          <w:tab w:val="left" w:pos="8505"/>
        </w:tabs>
        <w:rPr>
          <w:b/>
          <w:sz w:val="28"/>
          <w:szCs w:val="28"/>
          <w:lang w:val="ru-RU"/>
        </w:rPr>
      </w:pPr>
      <w:r w:rsidRPr="00581B7E">
        <w:rPr>
          <w:b/>
          <w:sz w:val="28"/>
          <w:szCs w:val="28"/>
          <w:lang w:val="ru-RU"/>
        </w:rPr>
        <w:tab/>
      </w:r>
      <w:r w:rsidRPr="00581B7E">
        <w:rPr>
          <w:b/>
          <w:sz w:val="28"/>
          <w:szCs w:val="28"/>
          <w:lang w:val="ru-RU"/>
        </w:rPr>
        <w:tab/>
      </w:r>
    </w:p>
    <w:p w:rsidR="00581B7E" w:rsidRPr="00581B7E" w:rsidRDefault="00581B7E" w:rsidP="00581B7E">
      <w:pPr>
        <w:tabs>
          <w:tab w:val="left" w:pos="540"/>
        </w:tabs>
        <w:jc w:val="center"/>
        <w:rPr>
          <w:b/>
          <w:sz w:val="28"/>
          <w:szCs w:val="28"/>
          <w:lang w:val="ru-RU"/>
        </w:rPr>
      </w:pPr>
      <w:proofErr w:type="gramStart"/>
      <w:r w:rsidRPr="00581B7E">
        <w:rPr>
          <w:b/>
          <w:sz w:val="28"/>
          <w:szCs w:val="28"/>
          <w:lang w:val="ru-RU"/>
        </w:rPr>
        <w:t>Конкурсная</w:t>
      </w:r>
      <w:proofErr w:type="gramEnd"/>
      <w:r w:rsidRPr="00581B7E">
        <w:rPr>
          <w:b/>
          <w:sz w:val="28"/>
          <w:szCs w:val="28"/>
          <w:lang w:val="ru-RU"/>
        </w:rPr>
        <w:t xml:space="preserve"> </w:t>
      </w:r>
      <w:proofErr w:type="spellStart"/>
      <w:r w:rsidRPr="00581B7E">
        <w:rPr>
          <w:b/>
          <w:sz w:val="28"/>
          <w:szCs w:val="28"/>
          <w:lang w:val="ru-RU"/>
        </w:rPr>
        <w:t>работакраевого</w:t>
      </w:r>
      <w:proofErr w:type="spellEnd"/>
      <w:r w:rsidRPr="00581B7E">
        <w:rPr>
          <w:b/>
          <w:sz w:val="28"/>
          <w:szCs w:val="28"/>
          <w:lang w:val="ru-RU"/>
        </w:rPr>
        <w:t xml:space="preserve"> конкурса </w:t>
      </w:r>
    </w:p>
    <w:p w:rsidR="00581B7E" w:rsidRPr="00581B7E" w:rsidRDefault="00581B7E" w:rsidP="00581B7E">
      <w:pPr>
        <w:tabs>
          <w:tab w:val="left" w:pos="540"/>
        </w:tabs>
        <w:jc w:val="center"/>
        <w:rPr>
          <w:b/>
          <w:sz w:val="28"/>
          <w:szCs w:val="28"/>
          <w:lang w:val="ru-RU"/>
        </w:rPr>
      </w:pPr>
      <w:r w:rsidRPr="00581B7E">
        <w:rPr>
          <w:b/>
          <w:sz w:val="28"/>
          <w:szCs w:val="28"/>
          <w:lang w:val="ru-RU"/>
        </w:rPr>
        <w:t>"Лучший специалист по охране труда Краснодарского края – 2024"</w:t>
      </w:r>
    </w:p>
    <w:p w:rsidR="00581B7E" w:rsidRPr="00581B7E" w:rsidRDefault="00581B7E" w:rsidP="00581B7E">
      <w:pPr>
        <w:tabs>
          <w:tab w:val="left" w:pos="540"/>
        </w:tabs>
        <w:jc w:val="center"/>
        <w:rPr>
          <w:b/>
          <w:sz w:val="28"/>
          <w:szCs w:val="28"/>
          <w:lang w:val="ru-RU"/>
        </w:rPr>
      </w:pPr>
      <w:r w:rsidRPr="00581B7E">
        <w:rPr>
          <w:b/>
          <w:sz w:val="28"/>
          <w:szCs w:val="28"/>
          <w:lang w:val="ru-RU"/>
        </w:rPr>
        <w:tab/>
      </w:r>
      <w:r w:rsidRPr="00581B7E">
        <w:rPr>
          <w:b/>
          <w:sz w:val="28"/>
          <w:szCs w:val="28"/>
          <w:lang w:val="ru-RU"/>
        </w:rPr>
        <w:tab/>
      </w:r>
      <w:r w:rsidRPr="00581B7E">
        <w:rPr>
          <w:b/>
          <w:sz w:val="28"/>
          <w:szCs w:val="28"/>
          <w:lang w:val="ru-RU"/>
        </w:rPr>
        <w:tab/>
      </w:r>
      <w:r w:rsidRPr="00581B7E">
        <w:rPr>
          <w:b/>
          <w:sz w:val="28"/>
          <w:szCs w:val="28"/>
          <w:lang w:val="ru-RU"/>
        </w:rPr>
        <w:tab/>
      </w:r>
    </w:p>
    <w:tbl>
      <w:tblPr>
        <w:tblStyle w:val="a5"/>
        <w:tblW w:w="147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345"/>
        <w:gridCol w:w="8364"/>
      </w:tblGrid>
      <w:tr w:rsidR="00581B7E" w:rsidTr="004379A4">
        <w:tc>
          <w:tcPr>
            <w:tcW w:w="14709" w:type="dxa"/>
            <w:gridSpan w:val="2"/>
          </w:tcPr>
          <w:p w:rsidR="00581B7E" w:rsidRDefault="00581B7E" w:rsidP="006566B4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581B7E" w:rsidRDefault="00581B7E" w:rsidP="006566B4">
            <w:pPr>
              <w:tabs>
                <w:tab w:val="left" w:pos="540"/>
              </w:tabs>
              <w:jc w:val="center"/>
              <w:rPr>
                <w:b/>
                <w:sz w:val="4"/>
                <w:szCs w:val="4"/>
              </w:rPr>
            </w:pPr>
          </w:p>
          <w:p w:rsidR="00581B7E" w:rsidRPr="00B5259E" w:rsidRDefault="00581B7E" w:rsidP="006566B4">
            <w:pPr>
              <w:tabs>
                <w:tab w:val="left" w:pos="54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Презентация</w:t>
            </w:r>
          </w:p>
        </w:tc>
      </w:tr>
      <w:tr w:rsidR="00581B7E" w:rsidTr="004379A4">
        <w:tc>
          <w:tcPr>
            <w:tcW w:w="6345" w:type="dxa"/>
            <w:vAlign w:val="bottom"/>
          </w:tcPr>
          <w:p w:rsidR="00581B7E" w:rsidRDefault="00581B7E" w:rsidP="006566B4">
            <w:pPr>
              <w:tabs>
                <w:tab w:val="left" w:pos="540"/>
              </w:tabs>
              <w:jc w:val="right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581B7E" w:rsidRPr="00D27BBC" w:rsidRDefault="00581B7E" w:rsidP="006566B4">
            <w:pPr>
              <w:tabs>
                <w:tab w:val="left" w:pos="540"/>
              </w:tabs>
              <w:jc w:val="center"/>
              <w:rPr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b/>
                <w:color w:val="262626" w:themeColor="text1" w:themeTint="D9"/>
                <w:sz w:val="18"/>
                <w:szCs w:val="18"/>
              </w:rPr>
              <w:t>ТЕМА</w:t>
            </w:r>
          </w:p>
          <w:p w:rsidR="00581B7E" w:rsidRPr="00D27BBC" w:rsidRDefault="00581B7E" w:rsidP="006566B4">
            <w:pPr>
              <w:tabs>
                <w:tab w:val="left" w:pos="540"/>
              </w:tabs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8364" w:type="dxa"/>
            <w:vAlign w:val="bottom"/>
          </w:tcPr>
          <w:p w:rsidR="00581B7E" w:rsidRDefault="00581B7E" w:rsidP="006566B4">
            <w:pPr>
              <w:tabs>
                <w:tab w:val="left" w:pos="540"/>
              </w:tabs>
              <w:jc w:val="right"/>
              <w:rPr>
                <w:b/>
                <w:color w:val="262626" w:themeColor="text1" w:themeTint="D9"/>
                <w:sz w:val="4"/>
                <w:szCs w:val="4"/>
              </w:rPr>
            </w:pPr>
          </w:p>
          <w:p w:rsidR="00581B7E" w:rsidRPr="00D27BBC" w:rsidRDefault="00581B7E" w:rsidP="006566B4">
            <w:pPr>
              <w:tabs>
                <w:tab w:val="left" w:pos="5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СОДЕРЖАНИЕ КОНКУРСНОЙ РАБОТЫ</w:t>
            </w:r>
          </w:p>
        </w:tc>
      </w:tr>
      <w:tr w:rsidR="00581B7E" w:rsidRPr="00581B7E" w:rsidTr="004379A4">
        <w:trPr>
          <w:trHeight w:val="1184"/>
        </w:trPr>
        <w:tc>
          <w:tcPr>
            <w:tcW w:w="6345" w:type="dxa"/>
          </w:tcPr>
          <w:p w:rsidR="00581B7E" w:rsidRDefault="00581B7E" w:rsidP="006566B4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411901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  <w:r w:rsidRPr="00411901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Оценка профессиональных рисков как </w:t>
            </w:r>
          </w:p>
          <w:p w:rsidR="00581B7E" w:rsidRPr="0061074C" w:rsidRDefault="00581B7E" w:rsidP="006566B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 совершенствования системы управл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охраной труда</w:t>
            </w:r>
            <w:r w:rsidRPr="00411901">
              <w:rPr>
                <w:sz w:val="28"/>
                <w:szCs w:val="28"/>
              </w:rPr>
              <w:t>"</w:t>
            </w:r>
          </w:p>
        </w:tc>
        <w:tc>
          <w:tcPr>
            <w:tcW w:w="8364" w:type="dxa"/>
          </w:tcPr>
          <w:p w:rsidR="00581B7E" w:rsidRPr="008F5E70" w:rsidRDefault="00581B7E" w:rsidP="006566B4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:rsidR="00581B7E" w:rsidRPr="008F5E70" w:rsidRDefault="00581B7E" w:rsidP="006566B4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581B7E" w:rsidRPr="00581B7E" w:rsidTr="004379A4">
        <w:trPr>
          <w:trHeight w:val="1229"/>
        </w:trPr>
        <w:tc>
          <w:tcPr>
            <w:tcW w:w="6345" w:type="dxa"/>
          </w:tcPr>
          <w:p w:rsidR="00581B7E" w:rsidRPr="00411901" w:rsidRDefault="00581B7E" w:rsidP="006566B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Описание фактически применяемого подхода (метода) управления профессиональными рисками и эффективность функционирования системы управления охраной труда в организации</w:t>
            </w:r>
            <w:r w:rsidRPr="004C0FCA">
              <w:rPr>
                <w:sz w:val="28"/>
                <w:szCs w:val="28"/>
              </w:rPr>
              <w:t xml:space="preserve"> (не более 200 слов)</w:t>
            </w:r>
          </w:p>
        </w:tc>
        <w:tc>
          <w:tcPr>
            <w:tcW w:w="8364" w:type="dxa"/>
          </w:tcPr>
          <w:p w:rsidR="00581B7E" w:rsidRPr="005E4F99" w:rsidRDefault="00581B7E" w:rsidP="006566B4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</w:tr>
      <w:tr w:rsidR="00581B7E" w:rsidRPr="00581B7E" w:rsidTr="004379A4">
        <w:trPr>
          <w:trHeight w:val="799"/>
        </w:trPr>
        <w:tc>
          <w:tcPr>
            <w:tcW w:w="6345" w:type="dxa"/>
          </w:tcPr>
          <w:p w:rsidR="00581B7E" w:rsidRPr="0061074C" w:rsidRDefault="00581B7E" w:rsidP="006566B4">
            <w:pPr>
              <w:tabs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Практическое применение результатов оценки профессиональных рисков (модернизация, выдача дополнительных СИЗ и др.</w:t>
            </w:r>
            <w:proofErr w:type="gramStart"/>
            <w:r>
              <w:rPr>
                <w:sz w:val="28"/>
                <w:szCs w:val="28"/>
              </w:rPr>
              <w:t>)(</w:t>
            </w:r>
            <w:proofErr w:type="gramEnd"/>
            <w:r>
              <w:rPr>
                <w:sz w:val="28"/>
                <w:szCs w:val="28"/>
              </w:rPr>
              <w:t>не более 2</w:t>
            </w:r>
            <w:r w:rsidRPr="004C0FCA">
              <w:rPr>
                <w:sz w:val="28"/>
                <w:szCs w:val="28"/>
              </w:rPr>
              <w:t>00 слов)</w:t>
            </w:r>
          </w:p>
        </w:tc>
        <w:tc>
          <w:tcPr>
            <w:tcW w:w="8364" w:type="dxa"/>
          </w:tcPr>
          <w:p w:rsidR="00581B7E" w:rsidRPr="00D94A77" w:rsidRDefault="00581B7E" w:rsidP="006566B4">
            <w:pPr>
              <w:tabs>
                <w:tab w:val="left" w:pos="540"/>
              </w:tabs>
              <w:rPr>
                <w:i/>
                <w:sz w:val="28"/>
                <w:szCs w:val="28"/>
              </w:rPr>
            </w:pPr>
          </w:p>
        </w:tc>
      </w:tr>
    </w:tbl>
    <w:p w:rsidR="00581B7E" w:rsidRPr="00581B7E" w:rsidRDefault="00581B7E" w:rsidP="00581B7E">
      <w:pPr>
        <w:widowControl w:val="0"/>
        <w:suppressAutoHyphens/>
        <w:autoSpaceDE w:val="0"/>
        <w:rPr>
          <w:sz w:val="28"/>
          <w:szCs w:val="28"/>
          <w:lang w:val="ru-RU" w:eastAsia="ar-SA"/>
        </w:rPr>
      </w:pPr>
    </w:p>
    <w:p w:rsidR="00581B7E" w:rsidRPr="00581B7E" w:rsidRDefault="00581B7E" w:rsidP="00581B7E">
      <w:pPr>
        <w:widowControl w:val="0"/>
        <w:suppressAutoHyphens/>
        <w:autoSpaceDE w:val="0"/>
        <w:ind w:firstLine="851"/>
        <w:rPr>
          <w:sz w:val="28"/>
          <w:szCs w:val="28"/>
          <w:lang w:val="ru-RU" w:eastAsia="ar-SA"/>
        </w:rPr>
      </w:pPr>
      <w:r w:rsidRPr="00581B7E">
        <w:rPr>
          <w:sz w:val="28"/>
          <w:szCs w:val="28"/>
          <w:lang w:val="ru-RU" w:eastAsia="ar-SA"/>
        </w:rPr>
        <w:t xml:space="preserve">Работа должна представлять видеоролик (в формате </w:t>
      </w:r>
      <w:r w:rsidRPr="00CB0BC3">
        <w:rPr>
          <w:sz w:val="28"/>
          <w:szCs w:val="28"/>
          <w:lang w:eastAsia="ar-SA"/>
        </w:rPr>
        <w:t>mp</w:t>
      </w:r>
      <w:r w:rsidRPr="00581B7E">
        <w:rPr>
          <w:sz w:val="28"/>
          <w:szCs w:val="28"/>
          <w:lang w:val="ru-RU" w:eastAsia="ar-SA"/>
        </w:rPr>
        <w:t xml:space="preserve">4) и (или) презентацию (в формате </w:t>
      </w:r>
      <w:proofErr w:type="spellStart"/>
      <w:r w:rsidRPr="00CB0BC3">
        <w:rPr>
          <w:sz w:val="28"/>
          <w:szCs w:val="28"/>
          <w:lang w:eastAsia="ar-SA"/>
        </w:rPr>
        <w:t>pptx</w:t>
      </w:r>
      <w:proofErr w:type="spellEnd"/>
      <w:r w:rsidRPr="00581B7E">
        <w:rPr>
          <w:sz w:val="28"/>
          <w:szCs w:val="28"/>
          <w:lang w:val="ru-RU" w:eastAsia="ar-SA"/>
        </w:rPr>
        <w:t>). Работа может содержать текстовые, графические, табличные, фото-, виде</w:t>
      </w:r>
      <w:proofErr w:type="gramStart"/>
      <w:r w:rsidRPr="00581B7E">
        <w:rPr>
          <w:sz w:val="28"/>
          <w:szCs w:val="28"/>
          <w:lang w:val="ru-RU" w:eastAsia="ar-SA"/>
        </w:rPr>
        <w:t>о-</w:t>
      </w:r>
      <w:proofErr w:type="gramEnd"/>
      <w:r w:rsidRPr="00581B7E">
        <w:rPr>
          <w:sz w:val="28"/>
          <w:szCs w:val="28"/>
          <w:lang w:val="ru-RU" w:eastAsia="ar-SA"/>
        </w:rPr>
        <w:t xml:space="preserve"> и иные материалы, общий объем которых не превышает 1 ГБ. В процессе демонстрации конкурсной работы не допускается использование Интернет </w:t>
      </w:r>
      <w:proofErr w:type="spellStart"/>
      <w:r w:rsidRPr="00581B7E">
        <w:rPr>
          <w:sz w:val="28"/>
          <w:szCs w:val="28"/>
          <w:lang w:val="ru-RU" w:eastAsia="ar-SA"/>
        </w:rPr>
        <w:t>ресурсов</w:t>
      </w:r>
      <w:proofErr w:type="gramStart"/>
      <w:r w:rsidRPr="00581B7E">
        <w:rPr>
          <w:sz w:val="28"/>
          <w:szCs w:val="28"/>
          <w:lang w:val="ru-RU" w:eastAsia="ar-SA"/>
        </w:rPr>
        <w:t>.В</w:t>
      </w:r>
      <w:proofErr w:type="spellEnd"/>
      <w:proofErr w:type="gramEnd"/>
      <w:r w:rsidRPr="00581B7E">
        <w:rPr>
          <w:sz w:val="28"/>
          <w:szCs w:val="28"/>
          <w:lang w:val="ru-RU" w:eastAsia="ar-SA"/>
        </w:rPr>
        <w:t xml:space="preserve"> работе необходимо раскрыть применяемые в организации методы </w:t>
      </w:r>
      <w:r w:rsidRPr="00581B7E">
        <w:rPr>
          <w:sz w:val="28"/>
          <w:szCs w:val="28"/>
          <w:lang w:val="ru-RU"/>
        </w:rPr>
        <w:t xml:space="preserve">профессиональных </w:t>
      </w:r>
      <w:proofErr w:type="spellStart"/>
      <w:r w:rsidRPr="00581B7E">
        <w:rPr>
          <w:sz w:val="28"/>
          <w:szCs w:val="28"/>
          <w:lang w:val="ru-RU"/>
        </w:rPr>
        <w:t>рисков</w:t>
      </w:r>
      <w:r w:rsidRPr="00581B7E">
        <w:rPr>
          <w:sz w:val="28"/>
          <w:szCs w:val="28"/>
          <w:lang w:val="ru-RU" w:eastAsia="ar-SA"/>
        </w:rPr>
        <w:t>по</w:t>
      </w:r>
      <w:proofErr w:type="spellEnd"/>
      <w:r w:rsidRPr="00581B7E">
        <w:rPr>
          <w:sz w:val="28"/>
          <w:szCs w:val="28"/>
          <w:lang w:val="ru-RU" w:eastAsia="ar-SA"/>
        </w:rPr>
        <w:t xml:space="preserve"> охране труда с целью профилактики несчастных случаев на производстве и профессиональных заболеваний, этапы внедрения и достигнутый результат от применяемых подходов.</w:t>
      </w:r>
    </w:p>
    <w:p w:rsidR="00581B7E" w:rsidRPr="00845774" w:rsidRDefault="00581B7E" w:rsidP="00845774">
      <w:pPr>
        <w:tabs>
          <w:tab w:val="center" w:pos="5206"/>
          <w:tab w:val="right" w:pos="9005"/>
        </w:tabs>
        <w:ind w:left="0" w:right="0" w:firstLine="567"/>
        <w:jc w:val="left"/>
        <w:rPr>
          <w:lang w:val="ru-RU"/>
        </w:rPr>
      </w:pPr>
    </w:p>
    <w:sectPr w:rsidR="00581B7E" w:rsidRPr="00845774" w:rsidSect="00581B7E">
      <w:pgSz w:w="15840" w:h="12240" w:orient="landscape"/>
      <w:pgMar w:top="333" w:right="531" w:bottom="1418" w:left="629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48CC"/>
    <w:multiLevelType w:val="multilevel"/>
    <w:tmpl w:val="D69824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9030EA"/>
    <w:multiLevelType w:val="hybridMultilevel"/>
    <w:tmpl w:val="581CB4BA"/>
    <w:lvl w:ilvl="0" w:tplc="F7425D80">
      <w:start w:val="1"/>
      <w:numFmt w:val="decimal"/>
      <w:lvlText w:val="%1.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A884C50">
      <w:start w:val="1"/>
      <w:numFmt w:val="lowerLetter"/>
      <w:lvlText w:val="%2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3866E3E">
      <w:start w:val="1"/>
      <w:numFmt w:val="lowerRoman"/>
      <w:lvlText w:val="%3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D3C5D34">
      <w:start w:val="1"/>
      <w:numFmt w:val="decimal"/>
      <w:lvlText w:val="%4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06CB9A">
      <w:start w:val="1"/>
      <w:numFmt w:val="lowerLetter"/>
      <w:lvlText w:val="%5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D1AB93C">
      <w:start w:val="1"/>
      <w:numFmt w:val="lowerRoman"/>
      <w:lvlText w:val="%6"/>
      <w:lvlJc w:val="left"/>
      <w:pPr>
        <w:ind w:left="7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6CAD2D0">
      <w:start w:val="1"/>
      <w:numFmt w:val="decimal"/>
      <w:lvlText w:val="%7"/>
      <w:lvlJc w:val="left"/>
      <w:pPr>
        <w:ind w:left="8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3BEC830">
      <w:start w:val="1"/>
      <w:numFmt w:val="lowerLetter"/>
      <w:lvlText w:val="%8"/>
      <w:lvlJc w:val="left"/>
      <w:pPr>
        <w:ind w:left="8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E467652">
      <w:start w:val="1"/>
      <w:numFmt w:val="lowerRoman"/>
      <w:lvlText w:val="%9"/>
      <w:lvlJc w:val="left"/>
      <w:pPr>
        <w:ind w:left="9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2147EB"/>
    <w:multiLevelType w:val="multilevel"/>
    <w:tmpl w:val="ABF42AF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E51406"/>
    <w:multiLevelType w:val="multilevel"/>
    <w:tmpl w:val="D974F82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7339B5"/>
    <w:multiLevelType w:val="hybridMultilevel"/>
    <w:tmpl w:val="4964D292"/>
    <w:lvl w:ilvl="0" w:tplc="B96A88A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F9CDB30">
      <w:start w:val="1"/>
      <w:numFmt w:val="lowerLetter"/>
      <w:lvlText w:val="%2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428B870">
      <w:start w:val="1"/>
      <w:numFmt w:val="lowerRoman"/>
      <w:lvlText w:val="%3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E28EE32">
      <w:start w:val="1"/>
      <w:numFmt w:val="decimal"/>
      <w:lvlText w:val="%4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14F980">
      <w:start w:val="1"/>
      <w:numFmt w:val="lowerLetter"/>
      <w:lvlText w:val="%5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0AC6A4">
      <w:start w:val="1"/>
      <w:numFmt w:val="lowerRoman"/>
      <w:lvlText w:val="%6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C903466">
      <w:start w:val="1"/>
      <w:numFmt w:val="decimal"/>
      <w:lvlText w:val="%7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4A27BE">
      <w:start w:val="1"/>
      <w:numFmt w:val="lowerLetter"/>
      <w:lvlText w:val="%8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58CE7C">
      <w:start w:val="1"/>
      <w:numFmt w:val="lowerRoman"/>
      <w:lvlText w:val="%9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AAB5110"/>
    <w:multiLevelType w:val="multilevel"/>
    <w:tmpl w:val="485684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30"/>
  <w:displayHorizontalDrawingGridEvery w:val="2"/>
  <w:characterSpacingControl w:val="doNotCompress"/>
  <w:compat>
    <w:useFELayout/>
  </w:compat>
  <w:rsids>
    <w:rsidRoot w:val="00EE706A"/>
    <w:rsid w:val="0006687E"/>
    <w:rsid w:val="004379A4"/>
    <w:rsid w:val="00581B7E"/>
    <w:rsid w:val="00845774"/>
    <w:rsid w:val="00D33230"/>
    <w:rsid w:val="00DD72A7"/>
    <w:rsid w:val="00EE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2A7"/>
    <w:pPr>
      <w:spacing w:after="3" w:line="262" w:lineRule="auto"/>
      <w:ind w:left="19" w:right="29" w:firstLine="662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774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rsid w:val="00845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word2</dc:creator>
  <cp:keywords/>
  <cp:lastModifiedBy>КПД</cp:lastModifiedBy>
  <cp:revision>5</cp:revision>
  <dcterms:created xsi:type="dcterms:W3CDTF">2024-03-07T05:57:00Z</dcterms:created>
  <dcterms:modified xsi:type="dcterms:W3CDTF">2024-03-07T06:01:00Z</dcterms:modified>
</cp:coreProperties>
</file>